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70" w:rsidRPr="00044C59" w:rsidRDefault="008C1970" w:rsidP="009F61B8">
      <w:pPr>
        <w:shd w:val="clear" w:color="auto" w:fill="FFFFFF"/>
        <w:spacing w:line="360" w:lineRule="auto"/>
        <w:ind w:left="5664" w:firstLine="6"/>
        <w:jc w:val="center"/>
        <w:rPr>
          <w:color w:val="000000"/>
          <w:spacing w:val="-2"/>
          <w:szCs w:val="28"/>
          <w:lang w:val="uk-UA"/>
        </w:rPr>
      </w:pPr>
    </w:p>
    <w:p w:rsidR="00D750FE" w:rsidRPr="00AD3843" w:rsidRDefault="00D750FE" w:rsidP="009F61B8">
      <w:pPr>
        <w:shd w:val="clear" w:color="auto" w:fill="FFFFFF"/>
        <w:spacing w:line="360" w:lineRule="auto"/>
        <w:ind w:left="5664" w:firstLine="6"/>
        <w:jc w:val="center"/>
        <w:rPr>
          <w:lang w:val="uk-UA"/>
        </w:rPr>
      </w:pPr>
      <w:r w:rsidRPr="00AD3843">
        <w:rPr>
          <w:color w:val="000000"/>
          <w:spacing w:val="-2"/>
          <w:szCs w:val="28"/>
          <w:lang w:val="uk-UA"/>
        </w:rPr>
        <w:t>“ЗАТВЕРДЖУЮ”</w:t>
      </w:r>
    </w:p>
    <w:p w:rsidR="00D750FE" w:rsidRPr="00AD3843" w:rsidRDefault="00AD3843" w:rsidP="009F61B8">
      <w:pPr>
        <w:shd w:val="clear" w:color="auto" w:fill="FFFFFF"/>
        <w:tabs>
          <w:tab w:val="left" w:pos="2254"/>
        </w:tabs>
        <w:spacing w:line="360" w:lineRule="auto"/>
        <w:ind w:left="5664" w:firstLine="6"/>
        <w:jc w:val="center"/>
        <w:rPr>
          <w:color w:val="000000"/>
          <w:spacing w:val="-3"/>
          <w:sz w:val="24"/>
          <w:lang w:val="uk-UA"/>
        </w:rPr>
      </w:pPr>
      <w:r w:rsidRPr="00AD3843">
        <w:rPr>
          <w:color w:val="000000"/>
          <w:spacing w:val="-3"/>
          <w:sz w:val="24"/>
          <w:lang w:val="uk-UA"/>
        </w:rPr>
        <w:t>в.о. декану медичного факультету №1</w:t>
      </w:r>
    </w:p>
    <w:p w:rsidR="00D750FE" w:rsidRDefault="00AD3843" w:rsidP="009F61B8">
      <w:pPr>
        <w:shd w:val="clear" w:color="auto" w:fill="FFFFFF"/>
        <w:tabs>
          <w:tab w:val="left" w:pos="2254"/>
        </w:tabs>
        <w:spacing w:line="360" w:lineRule="auto"/>
        <w:ind w:left="5664" w:firstLine="6"/>
        <w:jc w:val="center"/>
        <w:rPr>
          <w:sz w:val="24"/>
          <w:lang w:val="uk-UA"/>
        </w:rPr>
      </w:pPr>
      <w:proofErr w:type="spellStart"/>
      <w:r w:rsidRPr="00AD3843">
        <w:rPr>
          <w:sz w:val="24"/>
          <w:lang w:val="uk-UA"/>
        </w:rPr>
        <w:t>к.мед.н</w:t>
      </w:r>
      <w:proofErr w:type="spellEnd"/>
      <w:r w:rsidRPr="00AD3843">
        <w:rPr>
          <w:sz w:val="24"/>
          <w:lang w:val="uk-UA"/>
        </w:rPr>
        <w:t>., доцент Кліманський Р.П.</w:t>
      </w:r>
    </w:p>
    <w:p w:rsidR="008C1970" w:rsidRDefault="008C1970" w:rsidP="009F61B8">
      <w:pPr>
        <w:shd w:val="clear" w:color="auto" w:fill="FFFFFF"/>
        <w:tabs>
          <w:tab w:val="left" w:pos="2254"/>
        </w:tabs>
        <w:spacing w:line="360" w:lineRule="auto"/>
        <w:ind w:left="5664" w:firstLine="6"/>
        <w:jc w:val="center"/>
        <w:rPr>
          <w:sz w:val="24"/>
          <w:lang w:val="uk-UA"/>
        </w:rPr>
      </w:pPr>
      <w:r>
        <w:rPr>
          <w:sz w:val="24"/>
          <w:lang w:val="uk-UA"/>
        </w:rPr>
        <w:t>___________________________</w:t>
      </w:r>
    </w:p>
    <w:p w:rsidR="008C1970" w:rsidRPr="00AD3843" w:rsidRDefault="008C1970" w:rsidP="009F61B8">
      <w:pPr>
        <w:shd w:val="clear" w:color="auto" w:fill="FFFFFF"/>
        <w:tabs>
          <w:tab w:val="left" w:pos="2254"/>
        </w:tabs>
        <w:spacing w:line="360" w:lineRule="auto"/>
        <w:ind w:left="5664" w:firstLine="6"/>
        <w:jc w:val="center"/>
        <w:rPr>
          <w:color w:val="000000"/>
          <w:spacing w:val="14"/>
          <w:sz w:val="24"/>
          <w:lang w:val="uk-UA"/>
        </w:rPr>
      </w:pPr>
    </w:p>
    <w:p w:rsidR="00D750FE" w:rsidRPr="00AD3843" w:rsidRDefault="00D750FE" w:rsidP="00D750FE">
      <w:pPr>
        <w:jc w:val="center"/>
        <w:rPr>
          <w:b/>
          <w:caps/>
          <w:sz w:val="24"/>
          <w:lang w:val="uk-UA"/>
        </w:rPr>
      </w:pPr>
    </w:p>
    <w:p w:rsidR="00D750FE" w:rsidRPr="00AD3843" w:rsidRDefault="00D750FE" w:rsidP="00D750FE">
      <w:pPr>
        <w:jc w:val="center"/>
        <w:rPr>
          <w:b/>
          <w:caps/>
          <w:sz w:val="22"/>
          <w:szCs w:val="22"/>
          <w:lang w:val="uk-UA"/>
        </w:rPr>
      </w:pPr>
      <w:r w:rsidRPr="00AD3843">
        <w:rPr>
          <w:b/>
          <w:caps/>
          <w:sz w:val="22"/>
          <w:szCs w:val="22"/>
          <w:lang w:val="uk-UA"/>
        </w:rPr>
        <w:t>Тематичний план</w:t>
      </w:r>
    </w:p>
    <w:p w:rsidR="00D750FE" w:rsidRPr="00AD3843" w:rsidRDefault="00D750FE" w:rsidP="00D750FE">
      <w:pPr>
        <w:jc w:val="center"/>
        <w:rPr>
          <w:b/>
          <w:caps/>
          <w:sz w:val="22"/>
          <w:szCs w:val="22"/>
          <w:lang w:val="uk-UA"/>
        </w:rPr>
      </w:pPr>
      <w:r w:rsidRPr="00AD3843">
        <w:rPr>
          <w:b/>
          <w:sz w:val="22"/>
          <w:szCs w:val="22"/>
          <w:lang w:val="uk-UA"/>
        </w:rPr>
        <w:t>практичних</w:t>
      </w:r>
      <w:r w:rsidRPr="00AD3843">
        <w:rPr>
          <w:b/>
          <w:caps/>
          <w:sz w:val="22"/>
          <w:szCs w:val="22"/>
          <w:lang w:val="uk-UA"/>
        </w:rPr>
        <w:t xml:space="preserve"> </w:t>
      </w:r>
      <w:r w:rsidR="00AD3843">
        <w:rPr>
          <w:b/>
          <w:sz w:val="22"/>
          <w:szCs w:val="22"/>
          <w:lang w:val="uk-UA"/>
        </w:rPr>
        <w:t>занять з циклу «Д</w:t>
      </w:r>
      <w:r w:rsidRPr="00AD3843">
        <w:rPr>
          <w:b/>
          <w:sz w:val="22"/>
          <w:szCs w:val="22"/>
          <w:lang w:val="uk-UA"/>
        </w:rPr>
        <w:t>итяча хірургія</w:t>
      </w:r>
      <w:r w:rsidR="00AD3843">
        <w:rPr>
          <w:b/>
          <w:sz w:val="22"/>
          <w:szCs w:val="22"/>
          <w:lang w:val="uk-UA"/>
        </w:rPr>
        <w:t>»</w:t>
      </w:r>
      <w:r w:rsidRPr="00AD3843">
        <w:rPr>
          <w:b/>
          <w:sz w:val="22"/>
          <w:szCs w:val="22"/>
          <w:lang w:val="uk-UA"/>
        </w:rPr>
        <w:t xml:space="preserve"> на кафедрі </w:t>
      </w:r>
      <w:r w:rsidR="00AD3843">
        <w:rPr>
          <w:b/>
          <w:color w:val="000000"/>
          <w:sz w:val="22"/>
          <w:szCs w:val="22"/>
          <w:lang w:val="uk-UA"/>
        </w:rPr>
        <w:t xml:space="preserve">загальної та </w:t>
      </w:r>
      <w:r w:rsidRPr="00AD3843">
        <w:rPr>
          <w:b/>
          <w:color w:val="000000"/>
          <w:sz w:val="22"/>
          <w:szCs w:val="22"/>
          <w:lang w:val="uk-UA"/>
        </w:rPr>
        <w:t>дитячої хірургії</w:t>
      </w:r>
    </w:p>
    <w:p w:rsidR="00D750FE" w:rsidRPr="00AD3843" w:rsidRDefault="00D750FE" w:rsidP="00D750FE">
      <w:pPr>
        <w:jc w:val="center"/>
        <w:rPr>
          <w:b/>
          <w:sz w:val="24"/>
          <w:lang w:val="uk-UA"/>
        </w:rPr>
      </w:pPr>
      <w:r w:rsidRPr="00AD3843">
        <w:rPr>
          <w:b/>
          <w:sz w:val="24"/>
          <w:lang w:val="uk-UA"/>
        </w:rPr>
        <w:t xml:space="preserve">для студентів 5 курсу медичного факультету </w:t>
      </w:r>
    </w:p>
    <w:p w:rsidR="00D750FE" w:rsidRPr="00AD3843" w:rsidRDefault="00D750FE" w:rsidP="00D750FE">
      <w:pPr>
        <w:jc w:val="center"/>
        <w:rPr>
          <w:b/>
          <w:sz w:val="24"/>
          <w:lang w:val="uk-UA"/>
        </w:rPr>
      </w:pPr>
      <w:r w:rsidRPr="00AD3843">
        <w:rPr>
          <w:b/>
          <w:sz w:val="24"/>
          <w:lang w:val="uk-UA"/>
        </w:rPr>
        <w:t xml:space="preserve">на </w:t>
      </w:r>
      <w:r w:rsidR="00CC268A">
        <w:rPr>
          <w:b/>
          <w:sz w:val="24"/>
          <w:lang w:val="uk-UA"/>
        </w:rPr>
        <w:t>2019–202</w:t>
      </w:r>
      <w:r w:rsidR="00AD3843">
        <w:rPr>
          <w:b/>
          <w:sz w:val="24"/>
          <w:lang w:val="uk-UA"/>
        </w:rPr>
        <w:t>0</w:t>
      </w:r>
      <w:r w:rsidRPr="00AD3843">
        <w:rPr>
          <w:b/>
          <w:sz w:val="24"/>
          <w:lang w:val="uk-UA"/>
        </w:rPr>
        <w:t xml:space="preserve"> учбовий рік (</w:t>
      </w:r>
      <w:r w:rsidR="00AD3843">
        <w:rPr>
          <w:b/>
          <w:sz w:val="24"/>
          <w:lang w:val="en-US"/>
        </w:rPr>
        <w:t>IX</w:t>
      </w:r>
      <w:r w:rsidR="00AD3843" w:rsidRPr="00AD3843">
        <w:rPr>
          <w:b/>
          <w:sz w:val="24"/>
        </w:rPr>
        <w:t xml:space="preserve"> </w:t>
      </w:r>
      <w:r w:rsidR="00AD3843">
        <w:rPr>
          <w:b/>
          <w:sz w:val="24"/>
          <w:lang w:val="uk-UA"/>
        </w:rPr>
        <w:t>семестр</w:t>
      </w:r>
      <w:r w:rsidRPr="00AD3843">
        <w:rPr>
          <w:b/>
          <w:sz w:val="24"/>
          <w:lang w:val="uk-UA"/>
        </w:rPr>
        <w:t>)</w:t>
      </w:r>
    </w:p>
    <w:p w:rsidR="00D750FE" w:rsidRPr="00AD3843" w:rsidRDefault="00D750FE" w:rsidP="00D750FE">
      <w:pPr>
        <w:jc w:val="center"/>
        <w:rPr>
          <w:b/>
          <w:sz w:val="24"/>
          <w:lang w:val="uk-UA"/>
        </w:rPr>
      </w:pPr>
    </w:p>
    <w:p w:rsidR="00D750FE" w:rsidRPr="00AD3843" w:rsidRDefault="00D750FE" w:rsidP="00D750FE">
      <w:pPr>
        <w:ind w:firstLine="709"/>
        <w:rPr>
          <w:b/>
          <w:sz w:val="24"/>
          <w:lang w:val="uk-UA"/>
        </w:rPr>
      </w:pPr>
      <w:r w:rsidRPr="00AD3843">
        <w:rPr>
          <w:b/>
          <w:sz w:val="24"/>
          <w:lang w:val="uk-UA"/>
        </w:rPr>
        <w:t>Найбільш поширені хірургічні захворювання у дітей</w:t>
      </w:r>
    </w:p>
    <w:p w:rsidR="00D750FE" w:rsidRPr="00AD3843" w:rsidRDefault="00D750FE" w:rsidP="00D750FE">
      <w:pPr>
        <w:rPr>
          <w:b/>
          <w:sz w:val="24"/>
          <w:lang w:val="uk-UA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5"/>
        <w:gridCol w:w="1417"/>
      </w:tblGrid>
      <w:tr w:rsidR="008F443B" w:rsidRPr="00AD3843" w:rsidTr="008F443B">
        <w:tc>
          <w:tcPr>
            <w:tcW w:w="568" w:type="dxa"/>
            <w:vAlign w:val="center"/>
          </w:tcPr>
          <w:p w:rsidR="008F443B" w:rsidRPr="00AD3843" w:rsidRDefault="008F443B" w:rsidP="00D750F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D3843">
              <w:rPr>
                <w:b/>
                <w:bCs/>
                <w:sz w:val="24"/>
                <w:lang w:val="uk-UA"/>
              </w:rPr>
              <w:t>№ з/п</w:t>
            </w:r>
          </w:p>
        </w:tc>
        <w:tc>
          <w:tcPr>
            <w:tcW w:w="8505" w:type="dxa"/>
          </w:tcPr>
          <w:p w:rsidR="008F443B" w:rsidRPr="00AD3843" w:rsidRDefault="008F443B" w:rsidP="002801DB">
            <w:pPr>
              <w:jc w:val="center"/>
              <w:rPr>
                <w:bCs/>
                <w:sz w:val="24"/>
                <w:lang w:val="uk-UA"/>
              </w:rPr>
            </w:pPr>
            <w:r w:rsidRPr="00AD3843">
              <w:rPr>
                <w:bCs/>
                <w:sz w:val="24"/>
                <w:lang w:val="uk-UA"/>
              </w:rPr>
              <w:t>Тема</w:t>
            </w:r>
          </w:p>
        </w:tc>
        <w:tc>
          <w:tcPr>
            <w:tcW w:w="1417" w:type="dxa"/>
          </w:tcPr>
          <w:p w:rsidR="008F443B" w:rsidRPr="008F443B" w:rsidRDefault="008F443B" w:rsidP="008F443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F443B">
              <w:rPr>
                <w:bCs/>
                <w:sz w:val="22"/>
                <w:szCs w:val="22"/>
                <w:lang w:val="uk-UA"/>
              </w:rPr>
              <w:t>Кількість</w:t>
            </w:r>
          </w:p>
          <w:p w:rsidR="008F443B" w:rsidRDefault="008F443B" w:rsidP="008F443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F443B">
              <w:rPr>
                <w:bCs/>
                <w:sz w:val="22"/>
                <w:szCs w:val="22"/>
                <w:lang w:val="uk-UA"/>
              </w:rPr>
              <w:t>годин</w:t>
            </w:r>
          </w:p>
        </w:tc>
      </w:tr>
      <w:tr w:rsidR="008F443B" w:rsidRPr="00AD3843" w:rsidTr="008F443B">
        <w:trPr>
          <w:trHeight w:val="1480"/>
        </w:trPr>
        <w:tc>
          <w:tcPr>
            <w:tcW w:w="568" w:type="dxa"/>
            <w:vAlign w:val="center"/>
          </w:tcPr>
          <w:p w:rsidR="008F443B" w:rsidRPr="00AD3843" w:rsidRDefault="008F443B" w:rsidP="00D750FE">
            <w:pPr>
              <w:jc w:val="center"/>
              <w:rPr>
                <w:b/>
                <w:sz w:val="24"/>
                <w:lang w:val="uk-UA"/>
              </w:rPr>
            </w:pPr>
            <w:r w:rsidRPr="00AD3843">
              <w:rPr>
                <w:b/>
                <w:sz w:val="24"/>
                <w:lang w:val="uk-UA"/>
              </w:rPr>
              <w:t>1.</w:t>
            </w:r>
          </w:p>
        </w:tc>
        <w:tc>
          <w:tcPr>
            <w:tcW w:w="8505" w:type="dxa"/>
          </w:tcPr>
          <w:p w:rsidR="008F443B" w:rsidRPr="00AD3843" w:rsidRDefault="008F443B" w:rsidP="002801DB">
            <w:pPr>
              <w:jc w:val="both"/>
              <w:rPr>
                <w:lang w:val="uk-UA"/>
              </w:rPr>
            </w:pPr>
            <w:r w:rsidRPr="009F61B8">
              <w:rPr>
                <w:b/>
                <w:bCs/>
                <w:sz w:val="24"/>
                <w:lang w:val="uk-UA"/>
              </w:rPr>
              <w:t>Особливості гнійно-запальних захворювань черевної порожнини у дітей</w:t>
            </w:r>
            <w:r w:rsidRPr="00AD3843">
              <w:rPr>
                <w:bCs/>
                <w:sz w:val="24"/>
                <w:lang w:val="uk-UA"/>
              </w:rPr>
              <w:t>.</w:t>
            </w:r>
            <w:r w:rsidRPr="00AD3843">
              <w:rPr>
                <w:sz w:val="24"/>
                <w:lang w:val="uk-UA"/>
              </w:rPr>
              <w:t xml:space="preserve"> Особливості клінічного перебігу</w:t>
            </w:r>
            <w:bookmarkStart w:id="0" w:name="_GoBack"/>
            <w:bookmarkEnd w:id="0"/>
            <w:r w:rsidRPr="00AD3843">
              <w:rPr>
                <w:sz w:val="24"/>
                <w:lang w:val="uk-UA"/>
              </w:rPr>
              <w:t xml:space="preserve"> гострого апендициту у дітей раннього і старшого віку. Апенд</w:t>
            </w:r>
            <w:r w:rsidR="00044C59">
              <w:rPr>
                <w:sz w:val="24"/>
                <w:lang w:val="uk-UA"/>
              </w:rPr>
              <w:t>и</w:t>
            </w:r>
            <w:r w:rsidRPr="00AD3843">
              <w:rPr>
                <w:sz w:val="24"/>
                <w:lang w:val="uk-UA"/>
              </w:rPr>
              <w:t xml:space="preserve">кулярний інфільтрат у дітей. </w:t>
            </w:r>
            <w:proofErr w:type="spellStart"/>
            <w:r w:rsidRPr="00AD3843">
              <w:rPr>
                <w:sz w:val="24"/>
                <w:lang w:val="uk-UA"/>
              </w:rPr>
              <w:t>Перитоніти</w:t>
            </w:r>
            <w:proofErr w:type="spellEnd"/>
            <w:r w:rsidRPr="00AD3843">
              <w:rPr>
                <w:sz w:val="24"/>
                <w:lang w:val="uk-UA"/>
              </w:rPr>
              <w:t xml:space="preserve"> у дітей: апендикулярний та </w:t>
            </w:r>
            <w:proofErr w:type="spellStart"/>
            <w:r w:rsidRPr="00AD3843">
              <w:rPr>
                <w:sz w:val="24"/>
                <w:lang w:val="uk-UA"/>
              </w:rPr>
              <w:t>с</w:t>
            </w:r>
            <w:r w:rsidRPr="00AD3843">
              <w:rPr>
                <w:spacing w:val="-3"/>
                <w:sz w:val="24"/>
                <w:lang w:val="uk-UA"/>
              </w:rPr>
              <w:t>альпінгопельвіоперитоніт</w:t>
            </w:r>
            <w:proofErr w:type="spellEnd"/>
            <w:r w:rsidRPr="00AD3843">
              <w:rPr>
                <w:sz w:val="24"/>
                <w:lang w:val="uk-UA"/>
              </w:rPr>
              <w:t xml:space="preserve">. Етіологія. Патогенез. Класифікація. Клінічні прояви. Діагностика. Ускладнення. Принципи лікування і реабілітації. Прогноз. </w:t>
            </w:r>
            <w:r w:rsidRPr="00AD3843">
              <w:rPr>
                <w:bCs/>
                <w:sz w:val="24"/>
                <w:lang w:val="uk-UA"/>
              </w:rPr>
              <w:t>Закриті та відкриті ушкодження органів черевної порожнини. Розрив печінки, селезінки, кишечнику, нирок. Клініка. Діагностика. Методи обстеження. Лікувальна тактика. Прогноз.</w:t>
            </w:r>
          </w:p>
        </w:tc>
        <w:tc>
          <w:tcPr>
            <w:tcW w:w="1417" w:type="dxa"/>
            <w:vAlign w:val="center"/>
          </w:tcPr>
          <w:p w:rsidR="008F443B" w:rsidRPr="00AD3843" w:rsidRDefault="008F443B" w:rsidP="008F44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8F443B" w:rsidRPr="00AD3843" w:rsidTr="008F443B">
        <w:tc>
          <w:tcPr>
            <w:tcW w:w="568" w:type="dxa"/>
            <w:vAlign w:val="center"/>
          </w:tcPr>
          <w:p w:rsidR="008F443B" w:rsidRPr="00AD3843" w:rsidRDefault="008F443B" w:rsidP="00D750FE">
            <w:pPr>
              <w:jc w:val="center"/>
              <w:rPr>
                <w:b/>
                <w:sz w:val="24"/>
                <w:lang w:val="uk-UA"/>
              </w:rPr>
            </w:pPr>
            <w:r w:rsidRPr="00AD3843">
              <w:rPr>
                <w:b/>
                <w:sz w:val="24"/>
                <w:lang w:val="uk-UA"/>
              </w:rPr>
              <w:t>2.</w:t>
            </w:r>
          </w:p>
        </w:tc>
        <w:tc>
          <w:tcPr>
            <w:tcW w:w="8505" w:type="dxa"/>
          </w:tcPr>
          <w:p w:rsidR="008F443B" w:rsidRDefault="008F443B" w:rsidP="00D750FE">
            <w:pPr>
              <w:pStyle w:val="1"/>
              <w:jc w:val="both"/>
              <w:rPr>
                <w:b w:val="0"/>
                <w:sz w:val="24"/>
                <w:lang w:val="uk-UA"/>
              </w:rPr>
            </w:pPr>
            <w:r w:rsidRPr="009F61B8">
              <w:rPr>
                <w:bCs w:val="0"/>
                <w:sz w:val="24"/>
                <w:lang w:val="uk-UA"/>
              </w:rPr>
              <w:t>Набута та вроджена кишкова непрохідність у дітей.</w:t>
            </w:r>
            <w:r w:rsidRPr="00AD3843">
              <w:rPr>
                <w:b w:val="0"/>
                <w:bCs w:val="0"/>
                <w:sz w:val="24"/>
                <w:lang w:val="uk-UA"/>
              </w:rPr>
              <w:t xml:space="preserve"> </w:t>
            </w:r>
            <w:proofErr w:type="spellStart"/>
            <w:r w:rsidRPr="00AD3843">
              <w:rPr>
                <w:b w:val="0"/>
                <w:sz w:val="24"/>
                <w:lang w:val="uk-UA"/>
              </w:rPr>
              <w:t>Обтураційна</w:t>
            </w:r>
            <w:proofErr w:type="spellEnd"/>
            <w:r w:rsidRPr="00AD3843">
              <w:rPr>
                <w:b w:val="0"/>
                <w:sz w:val="24"/>
                <w:lang w:val="uk-UA"/>
              </w:rPr>
              <w:t xml:space="preserve"> (копростаз, пухлини) та </w:t>
            </w:r>
            <w:proofErr w:type="spellStart"/>
            <w:r w:rsidRPr="00AD3843">
              <w:rPr>
                <w:b w:val="0"/>
                <w:sz w:val="24"/>
                <w:lang w:val="uk-UA"/>
              </w:rPr>
              <w:t>спайкова</w:t>
            </w:r>
            <w:proofErr w:type="spellEnd"/>
            <w:r w:rsidRPr="00AD3843">
              <w:rPr>
                <w:b w:val="0"/>
                <w:sz w:val="24"/>
                <w:lang w:val="uk-UA"/>
              </w:rPr>
              <w:t xml:space="preserve"> кишкова непрохідність. Хвороба </w:t>
            </w:r>
            <w:proofErr w:type="spellStart"/>
            <w:r w:rsidRPr="00AD3843">
              <w:rPr>
                <w:b w:val="0"/>
                <w:sz w:val="24"/>
                <w:lang w:val="uk-UA"/>
              </w:rPr>
              <w:t>Гіршпрунга</w:t>
            </w:r>
            <w:proofErr w:type="spellEnd"/>
            <w:r w:rsidRPr="00AD3843">
              <w:rPr>
                <w:b w:val="0"/>
                <w:sz w:val="24"/>
                <w:lang w:val="uk-UA"/>
              </w:rPr>
              <w:t>. І</w:t>
            </w:r>
            <w:r w:rsidRPr="00AD3843">
              <w:rPr>
                <w:b w:val="0"/>
                <w:bCs w:val="0"/>
                <w:sz w:val="24"/>
                <w:lang w:val="uk-UA"/>
              </w:rPr>
              <w:t>нвагінація кишечнику</w:t>
            </w:r>
            <w:r w:rsidRPr="00AD3843">
              <w:rPr>
                <w:b w:val="0"/>
                <w:sz w:val="24"/>
                <w:lang w:val="uk-UA"/>
              </w:rPr>
              <w:t xml:space="preserve">. </w:t>
            </w:r>
            <w:proofErr w:type="spellStart"/>
            <w:r w:rsidRPr="009F61B8">
              <w:rPr>
                <w:sz w:val="24"/>
                <w:lang w:val="uk-UA"/>
              </w:rPr>
              <w:t>Пілоростеноз</w:t>
            </w:r>
            <w:proofErr w:type="spellEnd"/>
            <w:r w:rsidRPr="009F61B8">
              <w:rPr>
                <w:sz w:val="24"/>
                <w:lang w:val="uk-UA"/>
              </w:rPr>
              <w:t>.</w:t>
            </w:r>
            <w:r w:rsidRPr="00AD3843">
              <w:rPr>
                <w:b w:val="0"/>
                <w:sz w:val="24"/>
                <w:lang w:val="uk-UA"/>
              </w:rPr>
              <w:t xml:space="preserve"> Етіологія. Патогенез. Класифікація. Клінічні прояви. Діагностика. Ускладнення. Принципи лікування і реабілітації. Прогноз.</w:t>
            </w:r>
          </w:p>
          <w:p w:rsidR="008F443B" w:rsidRPr="009F61B8" w:rsidRDefault="008F443B" w:rsidP="009F61B8">
            <w:pPr>
              <w:rPr>
                <w:lang w:val="uk-UA"/>
              </w:rPr>
            </w:pPr>
            <w:r w:rsidRPr="009F61B8">
              <w:rPr>
                <w:b/>
                <w:bCs/>
                <w:sz w:val="24"/>
                <w:lang w:val="uk-UA"/>
              </w:rPr>
              <w:t>Гострі захворювання яєчка.</w:t>
            </w:r>
            <w:r w:rsidRPr="00AD3843">
              <w:rPr>
                <w:bCs/>
                <w:sz w:val="24"/>
                <w:lang w:val="uk-UA"/>
              </w:rPr>
              <w:t xml:space="preserve"> Хірургічні з</w:t>
            </w:r>
            <w:r w:rsidRPr="00AD3843">
              <w:rPr>
                <w:sz w:val="24"/>
                <w:lang w:val="uk-UA"/>
              </w:rPr>
              <w:t>ахворювання у дітей, які не потребують невідкладного втручання. Пахвинна та пупкова кила, кила білої лінії живота, водянка оболонок яєчка і сім`яного канатика, крипторхізм, варикоцеле, фімоз. Етіологія. Патогенез. Класифікація. Клінічні прояви. Діагностика. Ускладнення. Лікувальна тактика.</w:t>
            </w:r>
          </w:p>
        </w:tc>
        <w:tc>
          <w:tcPr>
            <w:tcW w:w="1417" w:type="dxa"/>
            <w:vAlign w:val="center"/>
          </w:tcPr>
          <w:p w:rsidR="008F443B" w:rsidRPr="00AD3843" w:rsidRDefault="008F443B" w:rsidP="008F44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8F443B" w:rsidRPr="00AD3843" w:rsidTr="008F443B">
        <w:tc>
          <w:tcPr>
            <w:tcW w:w="568" w:type="dxa"/>
            <w:vAlign w:val="center"/>
          </w:tcPr>
          <w:p w:rsidR="008F443B" w:rsidRPr="00AD3843" w:rsidRDefault="008F443B" w:rsidP="00D750FE">
            <w:pPr>
              <w:jc w:val="center"/>
              <w:rPr>
                <w:b/>
                <w:sz w:val="24"/>
                <w:lang w:val="uk-UA"/>
              </w:rPr>
            </w:pPr>
            <w:r w:rsidRPr="00AD3843">
              <w:rPr>
                <w:b/>
                <w:sz w:val="24"/>
                <w:lang w:val="uk-UA"/>
              </w:rPr>
              <w:t>3.</w:t>
            </w:r>
          </w:p>
        </w:tc>
        <w:tc>
          <w:tcPr>
            <w:tcW w:w="8505" w:type="dxa"/>
          </w:tcPr>
          <w:p w:rsidR="008F443B" w:rsidRPr="00AD3843" w:rsidRDefault="008F443B" w:rsidP="00D750FE">
            <w:pPr>
              <w:jc w:val="both"/>
              <w:rPr>
                <w:bCs/>
                <w:sz w:val="24"/>
                <w:lang w:val="uk-UA"/>
              </w:rPr>
            </w:pPr>
            <w:r w:rsidRPr="009F61B8">
              <w:rPr>
                <w:b/>
                <w:bCs/>
                <w:sz w:val="24"/>
                <w:lang w:val="uk-UA"/>
              </w:rPr>
              <w:t>Гнійно-запальні захворювання м</w:t>
            </w:r>
            <w:r w:rsidRPr="009F61B8">
              <w:rPr>
                <w:b/>
                <w:spacing w:val="-3"/>
                <w:sz w:val="24"/>
                <w:lang w:val="uk-UA"/>
              </w:rPr>
              <w:t>'</w:t>
            </w:r>
            <w:r w:rsidRPr="009F61B8">
              <w:rPr>
                <w:b/>
                <w:sz w:val="24"/>
                <w:lang w:val="uk-UA"/>
              </w:rPr>
              <w:t xml:space="preserve">яких </w:t>
            </w:r>
            <w:r w:rsidRPr="009F61B8">
              <w:rPr>
                <w:b/>
                <w:bCs/>
                <w:sz w:val="24"/>
                <w:lang w:val="uk-UA"/>
              </w:rPr>
              <w:t xml:space="preserve"> тканин, кісток, легень та плеври у дітей</w:t>
            </w:r>
            <w:r w:rsidRPr="00AD3843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AD3843">
              <w:rPr>
                <w:sz w:val="24"/>
                <w:lang w:val="uk-UA"/>
              </w:rPr>
              <w:t>Омфаліт</w:t>
            </w:r>
            <w:proofErr w:type="spellEnd"/>
            <w:r w:rsidRPr="00AD3843">
              <w:rPr>
                <w:sz w:val="24"/>
                <w:lang w:val="uk-UA"/>
              </w:rPr>
              <w:t>, мастит, флегмона новонароджених, лімфаденіт, парапроктит, г</w:t>
            </w:r>
            <w:r w:rsidRPr="00AD3843">
              <w:rPr>
                <w:bCs/>
                <w:sz w:val="24"/>
                <w:lang w:val="uk-UA"/>
              </w:rPr>
              <w:t>острий гематогенний остеомієліт,</w:t>
            </w:r>
            <w:r w:rsidRPr="00AD3843">
              <w:rPr>
                <w:sz w:val="24"/>
                <w:lang w:val="uk-UA"/>
              </w:rPr>
              <w:t xml:space="preserve"> абсцеси та були легень, пневмоторакс, </w:t>
            </w:r>
            <w:proofErr w:type="spellStart"/>
            <w:r w:rsidRPr="00AD3843">
              <w:rPr>
                <w:sz w:val="24"/>
                <w:lang w:val="uk-UA"/>
              </w:rPr>
              <w:t>піоторакс</w:t>
            </w:r>
            <w:proofErr w:type="spellEnd"/>
            <w:r w:rsidRPr="00AD3843">
              <w:rPr>
                <w:sz w:val="24"/>
                <w:lang w:val="uk-UA"/>
              </w:rPr>
              <w:t xml:space="preserve">, </w:t>
            </w:r>
            <w:proofErr w:type="spellStart"/>
            <w:r w:rsidRPr="00AD3843">
              <w:rPr>
                <w:sz w:val="24"/>
                <w:lang w:val="uk-UA"/>
              </w:rPr>
              <w:t>піопневмоторакс</w:t>
            </w:r>
            <w:proofErr w:type="spellEnd"/>
            <w:r w:rsidRPr="00AD3843">
              <w:rPr>
                <w:sz w:val="24"/>
                <w:lang w:val="uk-UA"/>
              </w:rPr>
              <w:t>. Етіологія. Патогенез. Класифікація. Клінічні прояви. Діагностика. Ускладнення. Принципи лікування і реабілітації. Прогноз. Травма грудної клітки. Клініка. Діагностика. Лікувальна тактика.</w:t>
            </w:r>
          </w:p>
        </w:tc>
        <w:tc>
          <w:tcPr>
            <w:tcW w:w="1417" w:type="dxa"/>
            <w:vAlign w:val="center"/>
          </w:tcPr>
          <w:p w:rsidR="008F443B" w:rsidRPr="00AD3843" w:rsidRDefault="008F443B" w:rsidP="008F44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8F443B" w:rsidRPr="00AD3843" w:rsidTr="008F443B">
        <w:trPr>
          <w:trHeight w:val="699"/>
        </w:trPr>
        <w:tc>
          <w:tcPr>
            <w:tcW w:w="568" w:type="dxa"/>
            <w:vAlign w:val="center"/>
          </w:tcPr>
          <w:p w:rsidR="008F443B" w:rsidRPr="00AD3843" w:rsidRDefault="008F443B" w:rsidP="00D750FE">
            <w:pPr>
              <w:jc w:val="center"/>
              <w:rPr>
                <w:b/>
                <w:sz w:val="24"/>
                <w:lang w:val="uk-UA"/>
              </w:rPr>
            </w:pPr>
            <w:r w:rsidRPr="00AD3843">
              <w:rPr>
                <w:b/>
                <w:sz w:val="24"/>
                <w:lang w:val="uk-UA"/>
              </w:rPr>
              <w:t>4.</w:t>
            </w:r>
          </w:p>
        </w:tc>
        <w:tc>
          <w:tcPr>
            <w:tcW w:w="8505" w:type="dxa"/>
          </w:tcPr>
          <w:p w:rsidR="008F443B" w:rsidRPr="00AD3843" w:rsidRDefault="008F443B" w:rsidP="00D750FE">
            <w:pPr>
              <w:jc w:val="both"/>
              <w:rPr>
                <w:sz w:val="24"/>
                <w:lang w:val="uk-UA"/>
              </w:rPr>
            </w:pPr>
            <w:r w:rsidRPr="00AD3843">
              <w:rPr>
                <w:sz w:val="24"/>
                <w:lang w:val="uk-UA"/>
              </w:rPr>
              <w:t xml:space="preserve">Особливості онкології дитячого віку. Гемангіоми, </w:t>
            </w:r>
            <w:proofErr w:type="spellStart"/>
            <w:r w:rsidRPr="00AD3843">
              <w:rPr>
                <w:sz w:val="24"/>
                <w:lang w:val="uk-UA"/>
              </w:rPr>
              <w:t>лімфангіоми</w:t>
            </w:r>
            <w:proofErr w:type="spellEnd"/>
            <w:r w:rsidRPr="00AD3843">
              <w:rPr>
                <w:sz w:val="24"/>
                <w:lang w:val="uk-UA"/>
              </w:rPr>
              <w:t xml:space="preserve">, тератоми, пігментні плями, </w:t>
            </w:r>
            <w:proofErr w:type="spellStart"/>
            <w:r w:rsidRPr="00AD3843">
              <w:rPr>
                <w:sz w:val="24"/>
                <w:lang w:val="uk-UA"/>
              </w:rPr>
              <w:t>дермоїдні</w:t>
            </w:r>
            <w:proofErr w:type="spellEnd"/>
            <w:r w:rsidRPr="00AD3843">
              <w:rPr>
                <w:sz w:val="24"/>
                <w:lang w:val="uk-UA"/>
              </w:rPr>
              <w:t xml:space="preserve"> кісти, </w:t>
            </w:r>
            <w:proofErr w:type="spellStart"/>
            <w:r w:rsidRPr="00AD3843">
              <w:rPr>
                <w:sz w:val="24"/>
                <w:lang w:val="uk-UA"/>
              </w:rPr>
              <w:t>гістіоцитома</w:t>
            </w:r>
            <w:proofErr w:type="spellEnd"/>
            <w:r w:rsidRPr="00AD3843">
              <w:rPr>
                <w:sz w:val="24"/>
                <w:lang w:val="uk-UA"/>
              </w:rPr>
              <w:t xml:space="preserve">, </w:t>
            </w:r>
            <w:proofErr w:type="spellStart"/>
            <w:r w:rsidRPr="00AD3843">
              <w:rPr>
                <w:sz w:val="24"/>
                <w:lang w:val="uk-UA"/>
              </w:rPr>
              <w:t>рабдоміосаркома</w:t>
            </w:r>
            <w:proofErr w:type="spellEnd"/>
            <w:r w:rsidRPr="00AD3843">
              <w:rPr>
                <w:sz w:val="24"/>
                <w:lang w:val="uk-UA"/>
              </w:rPr>
              <w:t xml:space="preserve">, </w:t>
            </w:r>
            <w:proofErr w:type="spellStart"/>
            <w:r w:rsidRPr="00AD3843">
              <w:rPr>
                <w:sz w:val="24"/>
                <w:lang w:val="uk-UA"/>
              </w:rPr>
              <w:t>остеогенна</w:t>
            </w:r>
            <w:proofErr w:type="spellEnd"/>
            <w:r w:rsidRPr="00AD3843">
              <w:rPr>
                <w:sz w:val="24"/>
                <w:lang w:val="uk-UA"/>
              </w:rPr>
              <w:t xml:space="preserve"> саркома, саркома </w:t>
            </w:r>
            <w:proofErr w:type="spellStart"/>
            <w:r w:rsidRPr="00AD3843">
              <w:rPr>
                <w:sz w:val="24"/>
                <w:lang w:val="uk-UA"/>
              </w:rPr>
              <w:t>Юінга</w:t>
            </w:r>
            <w:proofErr w:type="spellEnd"/>
            <w:r w:rsidRPr="00AD3843">
              <w:rPr>
                <w:sz w:val="24"/>
                <w:lang w:val="uk-UA"/>
              </w:rPr>
              <w:t>. Пухлини яєчників. Ембріогенез. Класифікація. Клінічні прояви. Діагностика. Ускладнення. Принципи лікування і реабілітації. Прогноз.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1332E1">
              <w:rPr>
                <w:i/>
                <w:sz w:val="24"/>
                <w:lang w:val="uk-UA"/>
              </w:rPr>
              <w:t>Курація</w:t>
            </w:r>
            <w:proofErr w:type="spellEnd"/>
            <w:r w:rsidRPr="001332E1">
              <w:rPr>
                <w:i/>
                <w:sz w:val="24"/>
                <w:lang w:val="uk-UA"/>
              </w:rPr>
              <w:t xml:space="preserve"> хворих для написання історії хвороби. </w:t>
            </w:r>
          </w:p>
        </w:tc>
        <w:tc>
          <w:tcPr>
            <w:tcW w:w="1417" w:type="dxa"/>
            <w:vAlign w:val="center"/>
          </w:tcPr>
          <w:p w:rsidR="008F443B" w:rsidRPr="00AD3843" w:rsidRDefault="008F443B" w:rsidP="008F44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8F443B" w:rsidRPr="00AD3843" w:rsidTr="008F443B">
        <w:tc>
          <w:tcPr>
            <w:tcW w:w="568" w:type="dxa"/>
            <w:vAlign w:val="center"/>
          </w:tcPr>
          <w:p w:rsidR="008F443B" w:rsidRPr="00AD3843" w:rsidRDefault="008F443B" w:rsidP="00D750FE">
            <w:pPr>
              <w:jc w:val="center"/>
              <w:rPr>
                <w:b/>
                <w:sz w:val="24"/>
                <w:lang w:val="uk-UA"/>
              </w:rPr>
            </w:pPr>
            <w:r w:rsidRPr="00AD38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505" w:type="dxa"/>
          </w:tcPr>
          <w:p w:rsidR="008F443B" w:rsidRPr="00AD3843" w:rsidRDefault="008F443B" w:rsidP="001332E1">
            <w:pPr>
              <w:jc w:val="both"/>
              <w:rPr>
                <w:sz w:val="24"/>
                <w:lang w:val="uk-UA"/>
              </w:rPr>
            </w:pPr>
            <w:r w:rsidRPr="00AD3843">
              <w:rPr>
                <w:sz w:val="24"/>
                <w:lang w:val="uk-UA"/>
              </w:rPr>
              <w:t xml:space="preserve">Найбільш поширені хірургічні захворювання у дітей, які супроводжуються кровотечою зі шлунково-кишкового тракту. </w:t>
            </w:r>
            <w:r w:rsidRPr="00AD3843">
              <w:rPr>
                <w:bCs/>
                <w:sz w:val="24"/>
                <w:lang w:val="uk-UA"/>
              </w:rPr>
              <w:t xml:space="preserve">Виразкова хвороба шлунку та дванадцятипалої кишки, виразка дивертикулу </w:t>
            </w:r>
            <w:proofErr w:type="spellStart"/>
            <w:r w:rsidRPr="00AD3843">
              <w:rPr>
                <w:bCs/>
                <w:sz w:val="24"/>
                <w:lang w:val="uk-UA"/>
              </w:rPr>
              <w:t>Меккеля</w:t>
            </w:r>
            <w:proofErr w:type="spellEnd"/>
            <w:r w:rsidRPr="00AD3843">
              <w:rPr>
                <w:bCs/>
                <w:sz w:val="24"/>
                <w:lang w:val="uk-UA"/>
              </w:rPr>
              <w:t>, портальна гіпертензія.</w:t>
            </w:r>
            <w:r w:rsidRPr="00AD3843">
              <w:rPr>
                <w:sz w:val="24"/>
                <w:lang w:val="uk-UA"/>
              </w:rPr>
              <w:t xml:space="preserve"> Етіологія. Патогенез. Класифікація. Клінічні прояви. Діагностика. Ускладнення. Лікувальна тактика. Невідкладна допомога при масивній кровотечі зі шлунково-кишкового тракту. Прогноз.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F443B" w:rsidRPr="00AD3843" w:rsidRDefault="008F443B" w:rsidP="008F44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8F443B" w:rsidRPr="00AD3843" w:rsidTr="008F443B">
        <w:tc>
          <w:tcPr>
            <w:tcW w:w="568" w:type="dxa"/>
            <w:vAlign w:val="center"/>
          </w:tcPr>
          <w:p w:rsidR="008F443B" w:rsidRPr="00AD3843" w:rsidRDefault="008F443B" w:rsidP="00D750FE">
            <w:pPr>
              <w:jc w:val="center"/>
              <w:rPr>
                <w:b/>
                <w:sz w:val="24"/>
                <w:lang w:val="uk-UA"/>
              </w:rPr>
            </w:pPr>
            <w:r w:rsidRPr="00AD3843">
              <w:rPr>
                <w:b/>
                <w:sz w:val="24"/>
                <w:lang w:val="uk-UA"/>
              </w:rPr>
              <w:lastRenderedPageBreak/>
              <w:t>6.</w:t>
            </w:r>
          </w:p>
        </w:tc>
        <w:tc>
          <w:tcPr>
            <w:tcW w:w="8505" w:type="dxa"/>
          </w:tcPr>
          <w:p w:rsidR="008F443B" w:rsidRPr="00AD3843" w:rsidRDefault="008F443B" w:rsidP="009F61B8">
            <w:pPr>
              <w:rPr>
                <w:lang w:val="uk-UA"/>
              </w:rPr>
            </w:pPr>
            <w:r w:rsidRPr="00AD3843">
              <w:rPr>
                <w:b/>
                <w:sz w:val="24"/>
                <w:u w:val="single"/>
                <w:lang w:val="uk-UA"/>
              </w:rPr>
              <w:t xml:space="preserve">Синдром </w:t>
            </w:r>
            <w:r w:rsidRPr="00AD3843">
              <w:rPr>
                <w:b/>
                <w:bCs/>
                <w:sz w:val="24"/>
                <w:u w:val="single"/>
                <w:lang w:val="uk-UA"/>
              </w:rPr>
              <w:t>„Жовтяниця у дітей”</w:t>
            </w:r>
            <w:r w:rsidRPr="00AD3843">
              <w:rPr>
                <w:bCs/>
                <w:sz w:val="24"/>
                <w:lang w:val="uk-UA"/>
              </w:rPr>
              <w:t xml:space="preserve">. Атрезія жовчних протоків, кіста загальної жовчної протоки, закупорювання ходів слизовими та жовчними заткалами, абсцес печінки, спадкова гемолітична анемія </w:t>
            </w:r>
            <w:proofErr w:type="spellStart"/>
            <w:r w:rsidRPr="00AD3843">
              <w:rPr>
                <w:bCs/>
                <w:sz w:val="24"/>
                <w:lang w:val="uk-UA"/>
              </w:rPr>
              <w:t>Мінковського-Шоффара</w:t>
            </w:r>
            <w:proofErr w:type="spellEnd"/>
            <w:r w:rsidRPr="00AD3843">
              <w:rPr>
                <w:bCs/>
                <w:sz w:val="24"/>
                <w:lang w:val="uk-UA"/>
              </w:rPr>
              <w:t xml:space="preserve">. Особливості синдрому в залежності від захворювання. Методи обстеження. Діагностика. </w:t>
            </w:r>
            <w:proofErr w:type="spellStart"/>
            <w:r w:rsidRPr="00AD3843">
              <w:rPr>
                <w:bCs/>
                <w:sz w:val="24"/>
                <w:lang w:val="uk-UA"/>
              </w:rPr>
              <w:t>Внутрішньосиндромна</w:t>
            </w:r>
            <w:proofErr w:type="spellEnd"/>
            <w:r w:rsidRPr="00AD3843">
              <w:rPr>
                <w:bCs/>
                <w:sz w:val="24"/>
                <w:lang w:val="uk-UA"/>
              </w:rPr>
              <w:t xml:space="preserve"> диференційна діагностика. Лікувальна тактика. Принципи реабілітації. Прогноз.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Pr="00AD3843">
              <w:rPr>
                <w:b/>
                <w:bCs/>
                <w:sz w:val="24"/>
                <w:u w:val="single"/>
                <w:lang w:val="uk-UA"/>
              </w:rPr>
              <w:t>Задишка у дітей раннього віку, зумовлена вродженими вадами розвитку дихальної системи та органів грудної клітки</w:t>
            </w:r>
            <w:r w:rsidRPr="00AD3843">
              <w:rPr>
                <w:bCs/>
                <w:sz w:val="24"/>
                <w:lang w:val="uk-UA"/>
              </w:rPr>
              <w:t xml:space="preserve">. Атрезія стравоходу та </w:t>
            </w:r>
            <w:proofErr w:type="spellStart"/>
            <w:r w:rsidRPr="00AD3843">
              <w:rPr>
                <w:bCs/>
                <w:sz w:val="24"/>
                <w:lang w:val="uk-UA"/>
              </w:rPr>
              <w:t>трахеостравохідна</w:t>
            </w:r>
            <w:proofErr w:type="spellEnd"/>
            <w:r w:rsidRPr="00AD3843">
              <w:rPr>
                <w:bCs/>
                <w:sz w:val="24"/>
                <w:lang w:val="uk-UA"/>
              </w:rPr>
              <w:t xml:space="preserve"> нориця, діафрагмальна кила. Особливості синдрому в залежності від захворювання. Методи обстеження. Діагностика. </w:t>
            </w:r>
            <w:proofErr w:type="spellStart"/>
            <w:r w:rsidRPr="00AD3843">
              <w:rPr>
                <w:bCs/>
                <w:sz w:val="24"/>
                <w:lang w:val="uk-UA"/>
              </w:rPr>
              <w:t>Внутрішньосиндромна</w:t>
            </w:r>
            <w:proofErr w:type="spellEnd"/>
            <w:r w:rsidRPr="00AD3843">
              <w:rPr>
                <w:bCs/>
                <w:sz w:val="24"/>
                <w:lang w:val="uk-UA"/>
              </w:rPr>
              <w:t xml:space="preserve"> диференційна діагностика. Лікувальна тактика. Невідкладна допомога при дихальній недостатності. Принципи реабілітації. Прогноз.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Pr="001332E1">
              <w:rPr>
                <w:i/>
                <w:sz w:val="24"/>
                <w:lang w:val="uk-UA"/>
              </w:rPr>
              <w:t>Захист історії хвороби.</w:t>
            </w:r>
          </w:p>
          <w:p w:rsidR="008F443B" w:rsidRPr="00AD3843" w:rsidRDefault="008F443B" w:rsidP="00D750F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F443B" w:rsidRPr="00AD3843" w:rsidRDefault="008F443B" w:rsidP="008F44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</w:tbl>
    <w:p w:rsidR="00D750FE" w:rsidRPr="00AD3843" w:rsidRDefault="00D750FE" w:rsidP="00D750FE">
      <w:pPr>
        <w:rPr>
          <w:b/>
          <w:sz w:val="24"/>
          <w:u w:val="single"/>
          <w:lang w:val="uk-UA"/>
        </w:rPr>
      </w:pPr>
    </w:p>
    <w:p w:rsidR="00D750FE" w:rsidRPr="00AD3843" w:rsidRDefault="00D750FE" w:rsidP="00D750FE">
      <w:pPr>
        <w:rPr>
          <w:b/>
          <w:sz w:val="24"/>
          <w:u w:val="single"/>
          <w:lang w:val="uk-UA"/>
        </w:rPr>
      </w:pPr>
    </w:p>
    <w:p w:rsidR="00B10B3F" w:rsidRDefault="00B10B3F" w:rsidP="00B10B3F">
      <w:pPr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Практичні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заняття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проходять</w:t>
      </w:r>
      <w:proofErr w:type="spellEnd"/>
      <w:r>
        <w:rPr>
          <w:b/>
          <w:bCs/>
          <w:sz w:val="24"/>
        </w:rPr>
        <w:t xml:space="preserve"> у </w:t>
      </w:r>
      <w:proofErr w:type="spellStart"/>
      <w:r>
        <w:rPr>
          <w:b/>
          <w:bCs/>
          <w:sz w:val="24"/>
        </w:rPr>
        <w:t>навчальних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кімнатах</w:t>
      </w:r>
      <w:proofErr w:type="spellEnd"/>
      <w:r>
        <w:rPr>
          <w:b/>
          <w:bCs/>
          <w:sz w:val="24"/>
        </w:rPr>
        <w:t xml:space="preserve"> і палатах </w:t>
      </w:r>
      <w:proofErr w:type="spellStart"/>
      <w:r>
        <w:rPr>
          <w:b/>
          <w:bCs/>
          <w:sz w:val="24"/>
        </w:rPr>
        <w:t>профільних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відділень</w:t>
      </w:r>
      <w:proofErr w:type="spellEnd"/>
      <w:r>
        <w:rPr>
          <w:b/>
          <w:bCs/>
          <w:sz w:val="24"/>
        </w:rPr>
        <w:t xml:space="preserve">. </w:t>
      </w:r>
    </w:p>
    <w:p w:rsidR="00B10B3F" w:rsidRDefault="00B10B3F" w:rsidP="00B10B3F">
      <w:pPr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Тривалість</w:t>
      </w:r>
      <w:proofErr w:type="spellEnd"/>
      <w:r>
        <w:rPr>
          <w:b/>
          <w:bCs/>
          <w:sz w:val="24"/>
        </w:rPr>
        <w:t xml:space="preserve"> практичного </w:t>
      </w:r>
      <w:proofErr w:type="spellStart"/>
      <w:r>
        <w:rPr>
          <w:b/>
          <w:bCs/>
          <w:sz w:val="24"/>
        </w:rPr>
        <w:t>заняття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складає</w:t>
      </w:r>
      <w:proofErr w:type="spellEnd"/>
      <w:r>
        <w:rPr>
          <w:b/>
          <w:bCs/>
          <w:sz w:val="24"/>
        </w:rPr>
        <w:t xml:space="preserve"> 5,0 </w:t>
      </w:r>
      <w:proofErr w:type="spellStart"/>
      <w:r>
        <w:rPr>
          <w:b/>
          <w:bCs/>
          <w:sz w:val="24"/>
        </w:rPr>
        <w:t>академічних</w:t>
      </w:r>
      <w:proofErr w:type="spellEnd"/>
      <w:r>
        <w:rPr>
          <w:b/>
          <w:bCs/>
          <w:sz w:val="24"/>
        </w:rPr>
        <w:t xml:space="preserve"> годин.</w:t>
      </w:r>
    </w:p>
    <w:p w:rsidR="00B10B3F" w:rsidRDefault="00B10B3F" w:rsidP="00B10B3F">
      <w:pPr>
        <w:jc w:val="both"/>
        <w:rPr>
          <w:b/>
          <w:bCs/>
          <w:sz w:val="24"/>
        </w:rPr>
      </w:pPr>
    </w:p>
    <w:p w:rsidR="00146C49" w:rsidRDefault="00B10B3F" w:rsidP="00B10B3F">
      <w:pPr>
        <w:jc w:val="both"/>
        <w:rPr>
          <w:b/>
          <w:bCs/>
          <w:sz w:val="24"/>
          <w:lang w:val="uk-UA"/>
        </w:rPr>
      </w:pPr>
      <w:proofErr w:type="spellStart"/>
      <w:r>
        <w:rPr>
          <w:b/>
          <w:bCs/>
          <w:sz w:val="24"/>
        </w:rPr>
        <w:t>Практичні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заняття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починаються</w:t>
      </w:r>
      <w:proofErr w:type="spellEnd"/>
      <w:r w:rsidR="00146C49">
        <w:rPr>
          <w:b/>
          <w:bCs/>
          <w:sz w:val="24"/>
          <w:lang w:val="uk-UA"/>
        </w:rPr>
        <w:t>:</w:t>
      </w:r>
    </w:p>
    <w:p w:rsidR="00146C49" w:rsidRDefault="00146C49" w:rsidP="00B10B3F">
      <w:pPr>
        <w:jc w:val="both"/>
        <w:rPr>
          <w:b/>
          <w:bCs/>
          <w:sz w:val="24"/>
        </w:rPr>
      </w:pPr>
      <w:r>
        <w:rPr>
          <w:b/>
          <w:bCs/>
          <w:sz w:val="24"/>
          <w:lang w:val="uk-UA"/>
        </w:rPr>
        <w:t xml:space="preserve">1 зміна - </w:t>
      </w:r>
      <w:r w:rsidR="00B10B3F">
        <w:rPr>
          <w:b/>
          <w:bCs/>
          <w:sz w:val="24"/>
        </w:rPr>
        <w:t xml:space="preserve"> о 8</w:t>
      </w:r>
      <w:r w:rsidR="00B10B3F">
        <w:rPr>
          <w:b/>
          <w:bCs/>
          <w:sz w:val="24"/>
          <w:u w:val="single"/>
          <w:vertAlign w:val="superscript"/>
        </w:rPr>
        <w:t>30</w:t>
      </w:r>
      <w:r w:rsidR="00B10B3F">
        <w:rPr>
          <w:b/>
          <w:bCs/>
          <w:sz w:val="24"/>
        </w:rPr>
        <w:t xml:space="preserve">, </w:t>
      </w:r>
      <w:proofErr w:type="spellStart"/>
      <w:r w:rsidR="00B10B3F">
        <w:rPr>
          <w:b/>
          <w:bCs/>
          <w:sz w:val="24"/>
        </w:rPr>
        <w:t>закінчуються</w:t>
      </w:r>
      <w:proofErr w:type="spellEnd"/>
      <w:r w:rsidR="00B10B3F">
        <w:rPr>
          <w:b/>
          <w:bCs/>
          <w:sz w:val="24"/>
        </w:rPr>
        <w:t xml:space="preserve"> о 12</w:t>
      </w:r>
      <w:r w:rsidR="00B10B3F">
        <w:rPr>
          <w:b/>
          <w:bCs/>
          <w:sz w:val="24"/>
          <w:u w:val="single"/>
          <w:vertAlign w:val="superscript"/>
        </w:rPr>
        <w:t>40</w:t>
      </w:r>
      <w:r w:rsidR="00B10B3F">
        <w:rPr>
          <w:b/>
          <w:bCs/>
          <w:sz w:val="24"/>
          <w:vertAlign w:val="superscript"/>
        </w:rPr>
        <w:t xml:space="preserve"> </w:t>
      </w:r>
      <w:r w:rsidR="00B10B3F">
        <w:rPr>
          <w:b/>
          <w:bCs/>
          <w:sz w:val="24"/>
        </w:rPr>
        <w:t>(</w:t>
      </w:r>
      <w:proofErr w:type="spellStart"/>
      <w:r w:rsidR="00B10B3F">
        <w:rPr>
          <w:b/>
          <w:bCs/>
          <w:sz w:val="24"/>
        </w:rPr>
        <w:t>перерва</w:t>
      </w:r>
      <w:proofErr w:type="spellEnd"/>
      <w:r w:rsidR="00B10B3F">
        <w:rPr>
          <w:b/>
          <w:bCs/>
          <w:sz w:val="24"/>
        </w:rPr>
        <w:t xml:space="preserve"> 10</w:t>
      </w:r>
      <w:r w:rsidR="00B10B3F">
        <w:rPr>
          <w:b/>
          <w:bCs/>
          <w:sz w:val="24"/>
          <w:u w:val="single"/>
          <w:vertAlign w:val="superscript"/>
        </w:rPr>
        <w:t>00</w:t>
      </w:r>
      <w:r w:rsidR="00B10B3F">
        <w:rPr>
          <w:b/>
          <w:bCs/>
          <w:sz w:val="24"/>
        </w:rPr>
        <w:t xml:space="preserve"> – 10</w:t>
      </w:r>
      <w:r w:rsidR="00B10B3F">
        <w:rPr>
          <w:b/>
          <w:bCs/>
          <w:sz w:val="24"/>
          <w:u w:val="single"/>
          <w:vertAlign w:val="superscript"/>
        </w:rPr>
        <w:t>25</w:t>
      </w:r>
      <w:r>
        <w:rPr>
          <w:b/>
          <w:bCs/>
          <w:sz w:val="24"/>
        </w:rPr>
        <w:t>);</w:t>
      </w:r>
    </w:p>
    <w:p w:rsidR="00B10B3F" w:rsidRPr="00146C49" w:rsidRDefault="00146C49" w:rsidP="00B10B3F">
      <w:pPr>
        <w:jc w:val="both"/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2 зміна - </w:t>
      </w:r>
      <w:r w:rsidR="00B10B3F">
        <w:rPr>
          <w:b/>
          <w:bCs/>
          <w:sz w:val="24"/>
        </w:rPr>
        <w:t xml:space="preserve"> </w:t>
      </w:r>
      <w:r>
        <w:rPr>
          <w:b/>
          <w:bCs/>
          <w:sz w:val="24"/>
          <w:lang w:val="uk-UA"/>
        </w:rPr>
        <w:t>о 13</w:t>
      </w:r>
      <w:r>
        <w:rPr>
          <w:b/>
          <w:bCs/>
          <w:sz w:val="24"/>
          <w:u w:val="single"/>
          <w:vertAlign w:val="superscript"/>
        </w:rPr>
        <w:t>00</w:t>
      </w:r>
      <w:r>
        <w:rPr>
          <w:b/>
          <w:bCs/>
          <w:sz w:val="24"/>
          <w:lang w:val="uk-UA"/>
        </w:rPr>
        <w:t xml:space="preserve">, </w:t>
      </w:r>
      <w:proofErr w:type="spellStart"/>
      <w:r w:rsidR="006B4A41">
        <w:rPr>
          <w:b/>
          <w:bCs/>
          <w:sz w:val="24"/>
        </w:rPr>
        <w:t>закінчуються</w:t>
      </w:r>
      <w:proofErr w:type="spellEnd"/>
      <w:r w:rsidR="006B4A41">
        <w:rPr>
          <w:b/>
          <w:bCs/>
          <w:sz w:val="24"/>
        </w:rPr>
        <w:t xml:space="preserve"> о 17</w:t>
      </w:r>
      <w:r w:rsidR="006B4A41">
        <w:rPr>
          <w:b/>
          <w:bCs/>
          <w:sz w:val="24"/>
          <w:u w:val="single"/>
          <w:vertAlign w:val="superscript"/>
        </w:rPr>
        <w:t>10</w:t>
      </w:r>
      <w:r w:rsidR="006B4A41">
        <w:rPr>
          <w:b/>
          <w:bCs/>
          <w:sz w:val="24"/>
          <w:vertAlign w:val="superscript"/>
        </w:rPr>
        <w:t xml:space="preserve"> </w:t>
      </w:r>
      <w:r w:rsidR="006B4A41">
        <w:rPr>
          <w:b/>
          <w:bCs/>
          <w:sz w:val="24"/>
        </w:rPr>
        <w:t>(</w:t>
      </w:r>
      <w:proofErr w:type="spellStart"/>
      <w:r w:rsidR="006B4A41">
        <w:rPr>
          <w:b/>
          <w:bCs/>
          <w:sz w:val="24"/>
        </w:rPr>
        <w:t>перерва</w:t>
      </w:r>
      <w:proofErr w:type="spellEnd"/>
      <w:r w:rsidR="006B4A41">
        <w:rPr>
          <w:b/>
          <w:bCs/>
          <w:sz w:val="24"/>
        </w:rPr>
        <w:t xml:space="preserve"> 1</w:t>
      </w:r>
      <w:r w:rsidR="00B87665">
        <w:rPr>
          <w:b/>
          <w:bCs/>
          <w:sz w:val="24"/>
          <w:lang w:val="uk-UA"/>
        </w:rPr>
        <w:t>5</w:t>
      </w:r>
      <w:r w:rsidR="006B4A41">
        <w:rPr>
          <w:b/>
          <w:bCs/>
          <w:sz w:val="24"/>
          <w:u w:val="single"/>
          <w:vertAlign w:val="superscript"/>
        </w:rPr>
        <w:t>00</w:t>
      </w:r>
      <w:r w:rsidR="006B4A41">
        <w:rPr>
          <w:b/>
          <w:bCs/>
          <w:sz w:val="24"/>
        </w:rPr>
        <w:t xml:space="preserve"> – 1</w:t>
      </w:r>
      <w:r w:rsidR="00B87665">
        <w:rPr>
          <w:b/>
          <w:bCs/>
          <w:sz w:val="24"/>
          <w:lang w:val="uk-UA"/>
        </w:rPr>
        <w:t>5</w:t>
      </w:r>
      <w:r w:rsidR="006B4A41">
        <w:rPr>
          <w:b/>
          <w:bCs/>
          <w:sz w:val="24"/>
          <w:u w:val="single"/>
          <w:vertAlign w:val="superscript"/>
        </w:rPr>
        <w:t>25</w:t>
      </w:r>
      <w:r w:rsidR="006B4A41">
        <w:rPr>
          <w:b/>
          <w:bCs/>
          <w:sz w:val="24"/>
        </w:rPr>
        <w:t>);</w:t>
      </w:r>
    </w:p>
    <w:p w:rsidR="00D750FE" w:rsidRPr="00B10B3F" w:rsidRDefault="00D750FE" w:rsidP="00D750FE">
      <w:pPr>
        <w:rPr>
          <w:sz w:val="24"/>
        </w:rPr>
      </w:pPr>
    </w:p>
    <w:p w:rsidR="00D750FE" w:rsidRPr="00AD3843" w:rsidRDefault="00D750FE" w:rsidP="00D750FE">
      <w:pPr>
        <w:rPr>
          <w:sz w:val="24"/>
          <w:lang w:val="uk-UA"/>
        </w:rPr>
      </w:pPr>
    </w:p>
    <w:p w:rsidR="00D750FE" w:rsidRPr="00AD3843" w:rsidRDefault="00D750FE" w:rsidP="00D750FE">
      <w:pPr>
        <w:rPr>
          <w:sz w:val="24"/>
          <w:lang w:val="uk-UA"/>
        </w:rPr>
      </w:pPr>
    </w:p>
    <w:p w:rsidR="00D750FE" w:rsidRPr="00AD3843" w:rsidRDefault="00D750FE" w:rsidP="00D750FE">
      <w:pPr>
        <w:rPr>
          <w:sz w:val="24"/>
          <w:lang w:val="uk-UA"/>
        </w:rPr>
      </w:pPr>
    </w:p>
    <w:p w:rsidR="00D750FE" w:rsidRPr="00AD3843" w:rsidRDefault="00D750FE" w:rsidP="00D750FE">
      <w:pPr>
        <w:rPr>
          <w:sz w:val="24"/>
          <w:lang w:val="uk-UA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261"/>
      </w:tblGrid>
      <w:tr w:rsidR="00D750FE" w:rsidRPr="00B87665" w:rsidTr="008C1970">
        <w:tc>
          <w:tcPr>
            <w:tcW w:w="5087" w:type="dxa"/>
          </w:tcPr>
          <w:p w:rsidR="00B87665" w:rsidRPr="00B87665" w:rsidRDefault="008C1970" w:rsidP="008C197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="00D750FE" w:rsidRPr="00AD3843">
              <w:rPr>
                <w:szCs w:val="28"/>
                <w:lang w:val="uk-UA"/>
              </w:rPr>
              <w:t xml:space="preserve">ав. кафедрою </w:t>
            </w:r>
            <w:r>
              <w:rPr>
                <w:szCs w:val="28"/>
                <w:lang w:val="uk-UA"/>
              </w:rPr>
              <w:t>загальної та</w:t>
            </w:r>
            <w:r w:rsidR="00D750FE" w:rsidRPr="00AD3843">
              <w:rPr>
                <w:szCs w:val="28"/>
                <w:lang w:val="uk-UA"/>
              </w:rPr>
              <w:t xml:space="preserve"> дитячої хірургії</w:t>
            </w:r>
            <w:r w:rsidR="00B87665">
              <w:rPr>
                <w:szCs w:val="28"/>
                <w:lang w:val="uk-UA"/>
              </w:rPr>
              <w:t xml:space="preserve">, </w:t>
            </w:r>
            <w:proofErr w:type="spellStart"/>
            <w:r w:rsidR="00B87665">
              <w:rPr>
                <w:szCs w:val="28"/>
                <w:lang w:val="uk-UA"/>
              </w:rPr>
              <w:t>д.мед.н</w:t>
            </w:r>
            <w:proofErr w:type="spellEnd"/>
            <w:r w:rsidR="00B87665">
              <w:rPr>
                <w:szCs w:val="28"/>
                <w:lang w:val="uk-UA"/>
              </w:rPr>
              <w:t xml:space="preserve">., професор                                                      </w:t>
            </w:r>
          </w:p>
        </w:tc>
        <w:tc>
          <w:tcPr>
            <w:tcW w:w="5261" w:type="dxa"/>
          </w:tcPr>
          <w:p w:rsidR="00D750FE" w:rsidRPr="00AD3843" w:rsidRDefault="00D750FE" w:rsidP="002801DB">
            <w:pPr>
              <w:jc w:val="right"/>
              <w:rPr>
                <w:szCs w:val="28"/>
                <w:lang w:val="uk-UA"/>
              </w:rPr>
            </w:pPr>
          </w:p>
          <w:p w:rsidR="00D750FE" w:rsidRPr="00AD3843" w:rsidRDefault="00B87665" w:rsidP="00B876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П.Ф. </w:t>
            </w:r>
            <w:proofErr w:type="spellStart"/>
            <w:r>
              <w:rPr>
                <w:szCs w:val="28"/>
                <w:lang w:val="uk-UA"/>
              </w:rPr>
              <w:t>Гюльмамедов</w:t>
            </w:r>
            <w:proofErr w:type="spellEnd"/>
            <w:r>
              <w:rPr>
                <w:szCs w:val="28"/>
                <w:lang w:val="en-US"/>
              </w:rPr>
              <w:t> </w:t>
            </w:r>
          </w:p>
        </w:tc>
      </w:tr>
      <w:tr w:rsidR="00B87665" w:rsidRPr="00B87665" w:rsidTr="008C1970">
        <w:tc>
          <w:tcPr>
            <w:tcW w:w="5087" w:type="dxa"/>
          </w:tcPr>
          <w:p w:rsidR="00B87665" w:rsidRDefault="00B87665" w:rsidP="008C1970">
            <w:pPr>
              <w:rPr>
                <w:szCs w:val="28"/>
                <w:lang w:val="uk-UA"/>
              </w:rPr>
            </w:pPr>
          </w:p>
        </w:tc>
        <w:tc>
          <w:tcPr>
            <w:tcW w:w="5261" w:type="dxa"/>
          </w:tcPr>
          <w:p w:rsidR="00B87665" w:rsidRPr="00AD3843" w:rsidRDefault="00B87665" w:rsidP="002801DB">
            <w:pPr>
              <w:jc w:val="right"/>
              <w:rPr>
                <w:szCs w:val="28"/>
                <w:lang w:val="uk-UA"/>
              </w:rPr>
            </w:pPr>
          </w:p>
        </w:tc>
      </w:tr>
      <w:tr w:rsidR="00B87665" w:rsidRPr="00B87665" w:rsidTr="008C1970">
        <w:tc>
          <w:tcPr>
            <w:tcW w:w="5087" w:type="dxa"/>
          </w:tcPr>
          <w:p w:rsidR="00B87665" w:rsidRDefault="00B87665" w:rsidP="008C1970">
            <w:pPr>
              <w:rPr>
                <w:szCs w:val="28"/>
                <w:lang w:val="uk-UA"/>
              </w:rPr>
            </w:pPr>
          </w:p>
        </w:tc>
        <w:tc>
          <w:tcPr>
            <w:tcW w:w="5261" w:type="dxa"/>
          </w:tcPr>
          <w:p w:rsidR="00B87665" w:rsidRPr="00AD3843" w:rsidRDefault="00B87665" w:rsidP="002801DB">
            <w:pPr>
              <w:jc w:val="right"/>
              <w:rPr>
                <w:szCs w:val="28"/>
                <w:lang w:val="uk-UA"/>
              </w:rPr>
            </w:pPr>
          </w:p>
        </w:tc>
      </w:tr>
      <w:tr w:rsidR="00B87665" w:rsidRPr="00B87665" w:rsidTr="008C1970">
        <w:tc>
          <w:tcPr>
            <w:tcW w:w="5087" w:type="dxa"/>
          </w:tcPr>
          <w:p w:rsidR="00B87665" w:rsidRDefault="00B87665" w:rsidP="008C1970">
            <w:pPr>
              <w:rPr>
                <w:szCs w:val="28"/>
                <w:lang w:val="uk-UA"/>
              </w:rPr>
            </w:pPr>
          </w:p>
        </w:tc>
        <w:tc>
          <w:tcPr>
            <w:tcW w:w="5261" w:type="dxa"/>
          </w:tcPr>
          <w:p w:rsidR="00B87665" w:rsidRPr="00AD3843" w:rsidRDefault="00B87665" w:rsidP="002801DB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D750FE" w:rsidRPr="00AD3843" w:rsidRDefault="00D750FE" w:rsidP="00D750FE">
      <w:pPr>
        <w:rPr>
          <w:lang w:val="uk-UA"/>
        </w:rPr>
      </w:pPr>
    </w:p>
    <w:p w:rsidR="00687392" w:rsidRPr="00AD3843" w:rsidRDefault="00687392">
      <w:pPr>
        <w:rPr>
          <w:lang w:val="uk-UA"/>
        </w:rPr>
      </w:pPr>
    </w:p>
    <w:sectPr w:rsidR="00687392" w:rsidRPr="00AD3843" w:rsidSect="00146C49">
      <w:pgSz w:w="11906" w:h="16838"/>
      <w:pgMar w:top="360" w:right="746" w:bottom="15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FE"/>
    <w:rsid w:val="00044C59"/>
    <w:rsid w:val="000679A6"/>
    <w:rsid w:val="001332E1"/>
    <w:rsid w:val="00146C49"/>
    <w:rsid w:val="00177ADC"/>
    <w:rsid w:val="005051AD"/>
    <w:rsid w:val="00687392"/>
    <w:rsid w:val="006B4A41"/>
    <w:rsid w:val="00782372"/>
    <w:rsid w:val="008C1970"/>
    <w:rsid w:val="008F443B"/>
    <w:rsid w:val="009B2AF1"/>
    <w:rsid w:val="009F61B8"/>
    <w:rsid w:val="00AD3843"/>
    <w:rsid w:val="00AE1755"/>
    <w:rsid w:val="00B10B3F"/>
    <w:rsid w:val="00B32AF4"/>
    <w:rsid w:val="00B37772"/>
    <w:rsid w:val="00B54ABD"/>
    <w:rsid w:val="00B87665"/>
    <w:rsid w:val="00CC268A"/>
    <w:rsid w:val="00D750FE"/>
    <w:rsid w:val="00E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8F72D"/>
  <w15:chartTrackingRefBased/>
  <w15:docId w15:val="{73AABB79-5B7E-4E83-B5CC-54A5069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750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0F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table" w:styleId="a3">
    <w:name w:val="Table Grid"/>
    <w:basedOn w:val="a1"/>
    <w:uiPriority w:val="59"/>
    <w:rsid w:val="00D7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A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Юдін</dc:creator>
  <cp:keywords/>
  <dc:description/>
  <cp:lastModifiedBy>Microsoft Office User</cp:lastModifiedBy>
  <cp:revision>8</cp:revision>
  <cp:lastPrinted>2019-09-03T05:33:00Z</cp:lastPrinted>
  <dcterms:created xsi:type="dcterms:W3CDTF">2019-09-02T14:20:00Z</dcterms:created>
  <dcterms:modified xsi:type="dcterms:W3CDTF">2019-10-08T10:26:00Z</dcterms:modified>
</cp:coreProperties>
</file>